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12" w:rsidRPr="00FA4312" w:rsidRDefault="00FA4312" w:rsidP="00FA43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ИНФОРМАЦИОННОЕ СООБЩЕНИЕ</w:t>
      </w:r>
    </w:p>
    <w:p w:rsidR="00FA4312" w:rsidRDefault="00FA4312" w:rsidP="00FA4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 проведении аукциона по продаже муниципального имущества</w:t>
      </w:r>
    </w:p>
    <w:p w:rsidR="00FA4312" w:rsidRPr="00FA4312" w:rsidRDefault="00FA4312" w:rsidP="00FA4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FA4312" w:rsidRDefault="00D358B7" w:rsidP="00A272B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от имени а</w:t>
      </w:r>
      <w:r w:rsidR="00FA4312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и</w:t>
      </w:r>
      <w:r w:rsidR="00FA4312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</w:t>
      </w:r>
      <w:r w:rsidR="00A272B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Пестравский Самарской области</w:t>
      </w:r>
      <w:r w:rsidR="00FA4312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сообщает о проведении аукциона по продаже муниципального имущества.</w:t>
      </w:r>
    </w:p>
    <w:p w:rsidR="00FA4312" w:rsidRPr="00FA4312" w:rsidRDefault="00FA4312" w:rsidP="00FA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Общие положения</w:t>
      </w:r>
    </w:p>
    <w:p w:rsidR="00D17C75" w:rsidRPr="00FA4312" w:rsidRDefault="00D17C75" w:rsidP="00D17C7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1. Орган местного самоуправления, принявший решение об условиях приватизации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администрация сельского поселения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Майское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 Пестравский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Самарской области (Распоряжение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администрации сельского поселения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Майское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 Пестравский Самарской области №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6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от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25.01.2016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г.).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2. Основания проведения торгов: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Федеральный закон от 21.12.2001 № 178-ФЗ «О приватизации государственного и муниципального имущества»;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3. Собственник выставленного на торги имущества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сельское поселение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Майское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 Пестравский Самарской области.</w:t>
      </w:r>
    </w:p>
    <w:p w:rsidR="00F057A5" w:rsidRPr="00F057A5" w:rsidRDefault="004E60EF" w:rsidP="00F057A5">
      <w:pPr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Продавец (организатор торгов)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– администрация муниципального района Пестравский Самарской области,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 лице 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F057A5"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МКУ «Отдел по управлению муниципальным имуществом и земельными ресурсами администрации муниципального района Пестравский Самарской области" находящиеся по адресу: 446160, Самарская обл., Пестравский р-н, с. Пестравка, ул. Краюнюковская, д. 86. Контактные телефоны – 8(84674) 2-12-71, факс 8(84674) 2-17-07.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5. Способ приватизации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– аукцион, открытый по составу участников.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6. Форма подачи предложений о цене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– открытая.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7. Аукцион состоится</w:t>
      </w:r>
      <w:r w:rsidR="002170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- </w:t>
      </w: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1C3FD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30 августа</w:t>
      </w:r>
      <w:r w:rsid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2016</w:t>
      </w: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года в 14 часов 00 минут по самарскому времени по адресу: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Самарская область, Пестравский район, с. Пестравка, ул. Крайнюковская, д. 86, 1-ый этаж, кабинет №2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8. Дата, время и место определения участников аукциона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</w:t>
      </w:r>
      <w:r w:rsidR="00B80F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–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1C3FD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09 августа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2016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в 10 часов 00 минут по </w:t>
      </w:r>
      <w:r w:rsidR="006C4E2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самарском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 времени по адресу: Самарская область, Пестравский район, с. Пестравка, ул. Крайнюковская, д. 86, 1-ый этаж, кабинет №2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области».</w:t>
      </w:r>
    </w:p>
    <w:p w:rsidR="00D17C75" w:rsidRDefault="004E60EF" w:rsidP="004E6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9. Дата, время и место подведения итогов аукциона (дата проведения аукциона)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</w:t>
      </w:r>
      <w:r w:rsidR="00B80F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–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1C3FD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30 августа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2016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в 14 час. 00 мин. по адресу: Самарская область, Пестравский район, с. Пестравка, ул. Крайнюковская, д. 86, 1-ый этаж, кабинет №2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Наименование и характеристика имущества</w:t>
      </w:r>
    </w:p>
    <w:p w:rsidR="00D17C75" w:rsidRPr="00FA4312" w:rsidRDefault="00D17C75" w:rsidP="00D17C7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Лот № 1.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Наименование имущества: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Автомобиль УАЗ – 3909.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Характеристика имущества: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Марка, модель УАЗ-3909, идентификационный номер (VIN) XТТ39090040403396, год выпуска 2004 г., наименование (тип ТС) грузовой, модель, № двигателя УМЗ-41780В, 40701241, шасси № 37410040424393, кузов № 39090040216747, цвет кузова белая ночь.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Начальная цена имущества: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37000 (тридцать семь тысяч) руб., в т.ч. НДС,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lastRenderedPageBreak/>
        <w:t>Шаг аукциона: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5% от начальной цены имущества, что составляет 1850 (одна тысяча восемьсот пятьдесят) руб.,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Задаток: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10 % от начальной цены имущества, что составляет 3700 (три тысячи семьсот) руб.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III. Условия участия в аукционе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Порядок внесения задатка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Задаток вносится в валюте РФ единым платежом, по следующим реквизитам: получатель: </w:t>
      </w:r>
      <w:r w:rsidR="001C3FD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ФУ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</w:t>
      </w:r>
      <w:r w:rsidR="001C3FD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.р. 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Пестравский </w:t>
      </w:r>
      <w:r w:rsidR="001C3FD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СО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(МКУ «ОПУМИЗР администрации м.р. Пестравский </w:t>
      </w:r>
      <w:r w:rsidR="001C3FD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СО» л/с 912000133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): номер счета получателя платежа 40302810236015000015 в ГРКЦ ГУ Банка России по Самарской области г. Самара, БИК 043601001, ИНН 6378001</w:t>
      </w:r>
      <w:r w:rsidR="001C3FD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989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КПП</w:t>
      </w:r>
      <w:r w:rsidR="002E00D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637501001, ОКТМО 36632000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назначение платежа: «задаток за участие в аукционе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08.04.2016 г.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 лоту № __ за ______________ (ФИО или наименование претендента) » и должен поступить на указанный счет в срок 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с </w:t>
      </w:r>
      <w:r w:rsidR="001C3FD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12.07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.16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 по </w:t>
      </w:r>
      <w:r w:rsidR="001C3FD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08.08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.16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включительно.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Заключение договора о задатке осуществляется по месту приема заявок.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Документом, подтверждающим поступление задатка на счет Продавца, является выписка с его счета.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в) в случае отзыва заявки претендентом до даты окончания приема заявок задаток возвращается претенденту не позднее пяти дней со дня поступления Продавцу уведомления об отзыве;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г) в случаях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Порядок подачи заявок на участие в аукционе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Заявки установленного образца представляются Продавцу лично или через полномочного представителя.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Дата начала приема заявок на участие в аукционе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</w:t>
      </w:r>
      <w:r w:rsidR="001C3FD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12 июля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2016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Дата окончания приема заявок на участие в аукционе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</w:t>
      </w:r>
      <w:r w:rsidR="001C3FD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08 августа</w:t>
      </w:r>
      <w:bookmarkStart w:id="0" w:name="_GoBack"/>
      <w:bookmarkEnd w:id="0"/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2016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Место и время приема заявок - заявки принимаются Продавцом по рабочим дням </w:t>
      </w:r>
      <w:r w:rsidR="00B80F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 08.00 до 12.00 и с 13.00 до 16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.00 по </w:t>
      </w:r>
      <w:r w:rsid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самарскому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времени, по адресу: </w:t>
      </w:r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Самарская область, Пестравский район, с. Пестравка, ул. Крайнюковская, д. 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й этаж, кабинет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 №1, №2 м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Заявка подается в 2-х экземплярах, один из которых остается у Продавца, другой – у заявителя. На каждом экземпляре заявки делается отметка о принятии с указанием ее номера, даты и времени ее принятия Продавцом.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Перечень требуемых для участия в аукционе документов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Заявка в двух экземплярах по утвержденной Продавцом форме.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юридические лица: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заверенные копии учредительных документов;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физические лица предъявляют документ, удостоверяющий личность, или представляют копии всех его листов.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Порядок ознакомления покупателей с иной информацией, условиями договора купли-продажи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С иной информацией о проводимом аукционе, условиями договора о задатке и купли-продажи, а также со сведениями об имуществе, выставляемом на продажу можно ознакомиться с момента приема заявок в администрации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Пестравский Самарской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ab/>
        <w:t xml:space="preserve"> области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по адресу: </w:t>
      </w:r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Самарская область, Пестравский район, с. Пестравка, ул. Крайнюковская, д. 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-ой этаж, кабинет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 №1, №2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 рабочим дням </w:t>
      </w:r>
      <w:r w:rsidR="00B80F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 08.00 до 12.00 и с 13.00 до 16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.00 по московскому времени, контактный телефон: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84674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2-1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факс: 8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84674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2-1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7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07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E-mail: </w:t>
      </w:r>
      <w:hyperlink r:id="rId6" w:history="1"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val="en-US" w:eastAsia="ru-RU"/>
          </w:rPr>
          <w:t>umi</w:t>
        </w:r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eastAsia="ru-RU"/>
          </w:rPr>
          <w:t>@pe</w:t>
        </w:r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val="en-US" w:eastAsia="ru-RU"/>
          </w:rPr>
          <w:t>stravsky</w:t>
        </w:r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eastAsia="ru-RU"/>
          </w:rPr>
          <w:t>.ru</w:t>
        </w:r>
      </w:hyperlink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467ACD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Осмотр лота №1 осуществляется в рабочие дни с 8.00 – 16.00 часов по адресу: 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Самарская обл., Пестравский р-н, с.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Майское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ул.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Центральная, д. 13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Информация об аукционе размещена на официальном сайте Российской Федерации в сети «Интернет» для размещения информации о проведении торгов: </w:t>
      </w:r>
      <w:hyperlink r:id="rId7" w:history="1">
        <w:r w:rsidRPr="00FA4312">
          <w:rPr>
            <w:rFonts w:ascii="Times New Roman" w:eastAsia="Times New Roman" w:hAnsi="Times New Roman" w:cs="Times New Roman"/>
            <w:bCs/>
            <w:color w:val="000000"/>
            <w:spacing w:val="-6"/>
            <w:sz w:val="24"/>
            <w:szCs w:val="24"/>
            <w:lang w:eastAsia="ru-RU"/>
          </w:rPr>
          <w:t>www.torgi.gov.ru</w:t>
        </w:r>
      </w:hyperlink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и на сайте продавца муниципального имущества: 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val="en-US" w:eastAsia="ru-RU"/>
        </w:rPr>
        <w:t>http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://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val="en-US" w:eastAsia="ru-RU"/>
        </w:rPr>
        <w:t>www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val="en-US" w:eastAsia="ru-RU"/>
        </w:rPr>
        <w:t>pestravsky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</w:p>
    <w:p w:rsidR="00D17C75" w:rsidRPr="00743F0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lastRenderedPageBreak/>
        <w:t>5. Ограничения участия отдельных категорий физических и юридических лиц, в приватизации имущества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Покупателями приватизируемого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за исключением случаев, предусмотренных Федеральным законом от 21.12.2001г. № 178-ФЗ «О приватизации государственного и муниципального имущества».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Обязанность доказать свое право на участие в аукционе возлагается на претендента.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6. Порядок определения победителей аукциона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Аукцион проводится в соответствии с требованиями ст.18 Федерального закона от 21.12.2001г. № 178-ФЗ «О приватизации государственного и муниципального имущества», Положения «Об организации продажи государственного и муниципального имущества на аукционе», утвержденного постановлением Правительства РФ от 12.08.2002г. № 585.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представлены не все документы в соответствии с перечнем, опубликованным в информационном сообщении, либо они оформлены ненадлежащим образом;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Настоящий перечень оснований отказа претенденту на участие в аукционе является исчерпывающим.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Если в установленные сроки не подано ни одной заявки, либо одна заявка, Продавец признает аукцион несостоявшимся.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день проведения аукциона каждому из участников выдаются пронумерованные карточки. Аукционист оглашает сведения о выставленном на аукцион имуществе, начальную цену продажи имущества и «шаг аукциона». «Шаг аукциона» не изменяется в течение всего аукциона.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карточки и ее оглашения.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>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Результаты аукциона оформляются протоколом об итогах аукциона, который составляется в 2-х экземплярах. Протокол является документом, удостоверяющим право победителя аукциона на заключение договора купли-продажи имущества.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Уведомление о признании участника аукциона победителем и протокол об итогах аукциона выдается победителю или его полномочному представителю под расписку или высылается ему по почте заказным письмом.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7. Срок заключения договора купли-продажи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установленном законодательством порядке не ранее десяти рабочих дней и не позднее пятнадцати рабочих дней с даты подведения итогов аукциона.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8. Условия и сроки платежа, необходимые реквизиты счетов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Оплата имущества покупателем производится в безналичном порядке в течение 30 дней с даты заключения договора купли-продажи имущества и вносится в валюте РФ единым платежом по следующим реквизитам: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получатель: </w:t>
      </w:r>
      <w:r w:rsidR="007611A2"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7611A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УФК по Самарской области  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МКУ «ОПУМИЗР администрации м.р. </w:t>
      </w:r>
      <w:r w:rsidR="007611A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Пестравский Самарской области»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: номер счета получателя платежа 40302810236015000015 в </w:t>
      </w:r>
      <w:r w:rsidR="00B6763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Отделение Самара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 Самара, БИК 043601001, ИНН 6378001</w:t>
      </w:r>
      <w:r w:rsidR="0021703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989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КПП 637501001, ОКТМО 36632</w:t>
      </w:r>
      <w:r w:rsidR="007611A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412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КБК </w:t>
      </w:r>
      <w:r w:rsidR="007611A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9121140205310000440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Внесенный победителем продажи задаток засчитывается в счет оплаты приобретаемого имущества.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F057A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9</w:t>
      </w:r>
      <w:r w:rsidR="00D17C75"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 Заключительные положения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FA4312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26909" w:rsidRPr="00FA4312" w:rsidRDefault="00F26909" w:rsidP="00FA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sectPr w:rsidR="00F26909" w:rsidRPr="00FA4312" w:rsidSect="00864641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7CB"/>
    <w:multiLevelType w:val="multilevel"/>
    <w:tmpl w:val="40964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D6BEA"/>
    <w:multiLevelType w:val="multilevel"/>
    <w:tmpl w:val="9C366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B6B00"/>
    <w:multiLevelType w:val="multilevel"/>
    <w:tmpl w:val="52A2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E4AD9"/>
    <w:multiLevelType w:val="hybridMultilevel"/>
    <w:tmpl w:val="2BF2537C"/>
    <w:lvl w:ilvl="0" w:tplc="00E22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66DC"/>
    <w:rsid w:val="00011E87"/>
    <w:rsid w:val="00043AA3"/>
    <w:rsid w:val="00091CEC"/>
    <w:rsid w:val="0012142D"/>
    <w:rsid w:val="00180617"/>
    <w:rsid w:val="001B66DC"/>
    <w:rsid w:val="001C3FD3"/>
    <w:rsid w:val="00217031"/>
    <w:rsid w:val="00235BA6"/>
    <w:rsid w:val="002E00D7"/>
    <w:rsid w:val="00323B8F"/>
    <w:rsid w:val="003910F4"/>
    <w:rsid w:val="003C6E15"/>
    <w:rsid w:val="00466E3C"/>
    <w:rsid w:val="004E60EF"/>
    <w:rsid w:val="00503083"/>
    <w:rsid w:val="00533745"/>
    <w:rsid w:val="006C4E2C"/>
    <w:rsid w:val="006D65E8"/>
    <w:rsid w:val="00743F05"/>
    <w:rsid w:val="007611A2"/>
    <w:rsid w:val="00864641"/>
    <w:rsid w:val="00887AB6"/>
    <w:rsid w:val="00904E65"/>
    <w:rsid w:val="00A272B5"/>
    <w:rsid w:val="00A86C90"/>
    <w:rsid w:val="00B00217"/>
    <w:rsid w:val="00B46A21"/>
    <w:rsid w:val="00B67632"/>
    <w:rsid w:val="00B80FA1"/>
    <w:rsid w:val="00BB4482"/>
    <w:rsid w:val="00C50645"/>
    <w:rsid w:val="00D17C75"/>
    <w:rsid w:val="00D358B7"/>
    <w:rsid w:val="00D41ECA"/>
    <w:rsid w:val="00DA238A"/>
    <w:rsid w:val="00E9530A"/>
    <w:rsid w:val="00F057A5"/>
    <w:rsid w:val="00F26909"/>
    <w:rsid w:val="00FA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312"/>
  </w:style>
  <w:style w:type="character" w:styleId="a4">
    <w:name w:val="Hyperlink"/>
    <w:basedOn w:val="a0"/>
    <w:unhideWhenUsed/>
    <w:rsid w:val="00FA4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4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312"/>
  </w:style>
  <w:style w:type="character" w:styleId="a4">
    <w:name w:val="Hyperlink"/>
    <w:basedOn w:val="a0"/>
    <w:unhideWhenUsed/>
    <w:rsid w:val="00FA4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@pestrav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Ю. Воронцов</dc:creator>
  <cp:keywords/>
  <dc:description/>
  <cp:lastModifiedBy>Михаил Ю. Воронцов</cp:lastModifiedBy>
  <cp:revision>23</cp:revision>
  <cp:lastPrinted>2014-07-14T12:12:00Z</cp:lastPrinted>
  <dcterms:created xsi:type="dcterms:W3CDTF">2014-07-14T12:01:00Z</dcterms:created>
  <dcterms:modified xsi:type="dcterms:W3CDTF">2016-07-12T10:32:00Z</dcterms:modified>
</cp:coreProperties>
</file>